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61C73" w14:textId="77777777" w:rsidR="00E84281" w:rsidRDefault="00E84281" w:rsidP="00E84281">
      <w:pPr>
        <w:spacing w:line="233" w:lineRule="auto"/>
        <w:jc w:val="both"/>
        <w:rPr>
          <w:b/>
          <w:bCs/>
        </w:rPr>
      </w:pPr>
      <w:r w:rsidRPr="0030594D">
        <w:rPr>
          <w:b/>
          <w:bCs/>
          <w:color w:val="EE0000"/>
          <w:highlight w:val="yellow"/>
          <w:u w:val="single"/>
        </w:rPr>
        <w:t>ANA BAŞLIK =</w:t>
      </w:r>
      <w:r>
        <w:rPr>
          <w:b/>
          <w:bCs/>
        </w:rPr>
        <w:t xml:space="preserve"> TAM GEÇME IZGARA</w:t>
      </w:r>
    </w:p>
    <w:p w14:paraId="193E2898" w14:textId="77777777" w:rsidR="00E84281" w:rsidRDefault="00E84281" w:rsidP="00E84281">
      <w:pPr>
        <w:spacing w:line="233" w:lineRule="auto"/>
        <w:jc w:val="both"/>
        <w:rPr>
          <w:b/>
          <w:bCs/>
        </w:rPr>
      </w:pPr>
      <w:r w:rsidRPr="0030594D">
        <w:rPr>
          <w:b/>
          <w:bCs/>
          <w:color w:val="EE0000"/>
          <w:highlight w:val="green"/>
          <w:u w:val="single"/>
        </w:rPr>
        <w:t>ALT BAŞLIK =</w:t>
      </w:r>
      <w:r>
        <w:rPr>
          <w:b/>
          <w:bCs/>
        </w:rPr>
        <w:t xml:space="preserve"> Tam Geçme Izgara (SP)</w:t>
      </w:r>
    </w:p>
    <w:p w14:paraId="00A80745" w14:textId="77777777" w:rsidR="00E84281" w:rsidRPr="00911125" w:rsidRDefault="00E84281" w:rsidP="00E84281">
      <w:pPr>
        <w:spacing w:line="270" w:lineRule="auto"/>
        <w:ind w:right="466"/>
        <w:rPr>
          <w:rFonts w:eastAsia="Times New Roman" w:cstheme="minorHAnsi"/>
        </w:rPr>
      </w:pPr>
      <w:r w:rsidRPr="00911125">
        <w:rPr>
          <w:rFonts w:cstheme="minorHAnsi"/>
        </w:rPr>
        <w:t>Tam geçme ızgaralar diğer modellere göre daha ağır, uzun ömürlü ve dayanıklıdır. Tam geçme ızgaralarda taşıyıcı ve bağlayıcı yönlerin her ikisinde de aynı lama kullanılır. Çeşitli kalınlık ve yüksekliklerde istenilen yük hesabına uygun malzeme seçilerek imal edilir.</w:t>
      </w:r>
      <w:bookmarkStart w:id="0" w:name="page17"/>
      <w:bookmarkEnd w:id="0"/>
    </w:p>
    <w:p w14:paraId="492B9072" w14:textId="77777777" w:rsidR="00E84281" w:rsidRPr="00911125" w:rsidRDefault="00E84281" w:rsidP="00E84281">
      <w:pPr>
        <w:spacing w:line="261" w:lineRule="auto"/>
        <w:ind w:right="286"/>
        <w:rPr>
          <w:rFonts w:eastAsia="Times New Roman" w:cstheme="minorHAnsi"/>
        </w:rPr>
      </w:pPr>
      <w:r w:rsidRPr="00911125">
        <w:rPr>
          <w:rFonts w:cstheme="minorHAnsi"/>
        </w:rPr>
        <w:t>Tam geçme ızgaralar taşıyıcı ve bağlayıcı dizilimleri ile uniform bir görüntü oluştururlar. Görsel bütünlükleri sayesinde yaratıcı ve mimari konseptler için geniş bir alan sunarlar. Platform ve endüstiyel kullanımı dışında korkuluk, tavan dekorasyonu, cephe sistemleri ve güneş kırıcı olarak dekoratif amaçlı kullanılan ürünlerdir.</w:t>
      </w:r>
    </w:p>
    <w:p w14:paraId="27514FF7" w14:textId="13AEC8D3" w:rsidR="00E84281" w:rsidRDefault="00E84281" w:rsidP="00D44B51">
      <w:pPr>
        <w:spacing w:line="233" w:lineRule="auto"/>
        <w:ind w:left="2124"/>
        <w:jc w:val="both"/>
      </w:pPr>
      <w:r>
        <w:rPr>
          <w:noProof/>
        </w:rPr>
        <w:drawing>
          <wp:inline distT="0" distB="0" distL="0" distR="0" wp14:anchorId="22B25994" wp14:editId="5FFE35F3">
            <wp:extent cx="2616964" cy="1760220"/>
            <wp:effectExtent l="0" t="0" r="0" b="0"/>
            <wp:docPr id="1330917103"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19976" cy="1762246"/>
                    </a:xfrm>
                    <a:prstGeom prst="rect">
                      <a:avLst/>
                    </a:prstGeom>
                    <a:noFill/>
                    <a:ln>
                      <a:noFill/>
                    </a:ln>
                  </pic:spPr>
                </pic:pic>
              </a:graphicData>
            </a:graphic>
          </wp:inline>
        </w:drawing>
      </w:r>
      <w:r w:rsidRPr="00251C92">
        <w:t xml:space="preserve"> </w:t>
      </w:r>
      <w:r>
        <w:rPr>
          <w:noProof/>
        </w:rPr>
        <w:drawing>
          <wp:inline distT="0" distB="0" distL="0" distR="0" wp14:anchorId="7942E7E2" wp14:editId="4EC112E2">
            <wp:extent cx="1874558" cy="2237259"/>
            <wp:effectExtent l="9207" t="0" r="1588" b="1587"/>
            <wp:docPr id="1109620125"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27488" r="9671"/>
                    <a:stretch>
                      <a:fillRect/>
                    </a:stretch>
                  </pic:blipFill>
                  <pic:spPr bwMode="auto">
                    <a:xfrm rot="5400000">
                      <a:off x="0" y="0"/>
                      <a:ext cx="1892537" cy="2258716"/>
                    </a:xfrm>
                    <a:prstGeom prst="rect">
                      <a:avLst/>
                    </a:prstGeom>
                    <a:noFill/>
                    <a:ln>
                      <a:noFill/>
                    </a:ln>
                    <a:extLst>
                      <a:ext uri="{53640926-AAD7-44D8-BBD7-CCE9431645EC}">
                        <a14:shadowObscured xmlns:a14="http://schemas.microsoft.com/office/drawing/2010/main"/>
                      </a:ext>
                    </a:extLst>
                  </pic:spPr>
                </pic:pic>
              </a:graphicData>
            </a:graphic>
          </wp:inline>
        </w:drawing>
      </w:r>
      <w:r w:rsidRPr="00251C92">
        <w:t xml:space="preserve"> </w:t>
      </w:r>
    </w:p>
    <w:p w14:paraId="757580E8" w14:textId="77777777" w:rsidR="00E84281" w:rsidRDefault="00E84281" w:rsidP="00E84281">
      <w:pPr>
        <w:spacing w:line="233" w:lineRule="auto"/>
        <w:jc w:val="both"/>
      </w:pPr>
    </w:p>
    <w:p w14:paraId="37DF3DBE" w14:textId="77777777" w:rsidR="00E84281" w:rsidRDefault="00E84281" w:rsidP="00E84281">
      <w:pPr>
        <w:spacing w:line="233" w:lineRule="auto"/>
        <w:jc w:val="both"/>
        <w:rPr>
          <w:b/>
          <w:bCs/>
        </w:rPr>
      </w:pPr>
      <w:r w:rsidRPr="0030594D">
        <w:rPr>
          <w:b/>
          <w:bCs/>
          <w:color w:val="EE0000"/>
          <w:highlight w:val="green"/>
          <w:u w:val="single"/>
        </w:rPr>
        <w:t>ALT BAŞLIK 2 =</w:t>
      </w:r>
      <w:r>
        <w:rPr>
          <w:b/>
          <w:bCs/>
        </w:rPr>
        <w:t xml:space="preserve"> Çentikli Tam Geçme Izgara (XSP)</w:t>
      </w:r>
    </w:p>
    <w:p w14:paraId="0A506670" w14:textId="3B6214DC" w:rsidR="00E84281" w:rsidRDefault="00E84281" w:rsidP="00AC5923">
      <w:pPr>
        <w:spacing w:line="262" w:lineRule="auto"/>
        <w:ind w:right="106"/>
      </w:pPr>
      <w:r>
        <w:rPr>
          <w:rFonts w:cstheme="minorHAnsi"/>
        </w:rPr>
        <w:t>Ç</w:t>
      </w:r>
      <w:r w:rsidRPr="00911125">
        <w:rPr>
          <w:rFonts w:cstheme="minorHAnsi"/>
        </w:rPr>
        <w:t>entikli tam geçme taşıyıcı ve bağlayıcı lamaların presle işlenmesi sonucu kaydırmazlık özelliği kazandırılmış ızgaralardır. Çentikli tam geçme ızgara taşıma kapasitesinin diğer ızgaralara göre daha düşük olmasına rağmen kaydırmazlığı daha yüksektir. Kaydırmazlık özelliği sayesinde orta ve ağır seviyedeki yüklerle birlikte genel kulla</w:t>
      </w:r>
      <w:r w:rsidR="00C001C4">
        <w:rPr>
          <w:rFonts w:cstheme="minorHAnsi"/>
        </w:rPr>
        <w:t>nı</w:t>
      </w:r>
      <w:r w:rsidR="00D82D0D">
        <w:rPr>
          <w:rFonts w:cstheme="minorHAnsi"/>
        </w:rPr>
        <w:t xml:space="preserve">m için </w:t>
      </w:r>
      <w:r w:rsidR="00AC5923">
        <w:rPr>
          <w:rFonts w:cstheme="minorHAnsi"/>
        </w:rPr>
        <w:t>tercih edilir</w:t>
      </w:r>
      <w:r w:rsidR="00AC5923">
        <w:rPr>
          <w:noProof/>
        </w:rPr>
        <w:lastRenderedPageBreak/>
        <w:drawing>
          <wp:inline distT="0" distB="0" distL="0" distR="0" wp14:anchorId="1541C37F" wp14:editId="430916EB">
            <wp:extent cx="3035821" cy="1996440"/>
            <wp:effectExtent l="0" t="0" r="0" b="3810"/>
            <wp:docPr id="1025604695"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42454" cy="2000802"/>
                    </a:xfrm>
                    <a:prstGeom prst="rect">
                      <a:avLst/>
                    </a:prstGeom>
                    <a:noFill/>
                    <a:ln>
                      <a:noFill/>
                    </a:ln>
                  </pic:spPr>
                </pic:pic>
              </a:graphicData>
            </a:graphic>
          </wp:inline>
        </w:drawing>
      </w:r>
      <w:r w:rsidR="00D82D0D">
        <w:rPr>
          <w:rFonts w:cstheme="minorHAnsi"/>
        </w:rPr>
        <w:tab/>
      </w:r>
      <w:r w:rsidR="00D82D0D">
        <w:rPr>
          <w:rFonts w:cstheme="minorHAnsi"/>
        </w:rPr>
        <w:tab/>
      </w:r>
      <w:r w:rsidR="00AC5923">
        <w:rPr>
          <w:noProof/>
        </w:rPr>
        <w:drawing>
          <wp:inline distT="0" distB="0" distL="0" distR="0" wp14:anchorId="5CBA38B2" wp14:editId="6F1DF581">
            <wp:extent cx="3039110" cy="1935957"/>
            <wp:effectExtent l="0" t="635" r="8255" b="8255"/>
            <wp:docPr id="667432204"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3054968" cy="1946058"/>
                    </a:xfrm>
                    <a:prstGeom prst="rect">
                      <a:avLst/>
                    </a:prstGeom>
                    <a:noFill/>
                    <a:ln>
                      <a:noFill/>
                    </a:ln>
                  </pic:spPr>
                </pic:pic>
              </a:graphicData>
            </a:graphic>
          </wp:inline>
        </w:drawing>
      </w:r>
      <w:r w:rsidR="00D82D0D">
        <w:rPr>
          <w:rFonts w:cstheme="minorHAnsi"/>
        </w:rPr>
        <w:tab/>
      </w:r>
      <w:r w:rsidR="00D82D0D">
        <w:rPr>
          <w:rFonts w:cstheme="minorHAnsi"/>
        </w:rPr>
        <w:tab/>
      </w:r>
      <w:r w:rsidR="00C001C4">
        <w:rPr>
          <w:noProof/>
        </w:rPr>
        <w:t xml:space="preserve"> </w:t>
      </w:r>
    </w:p>
    <w:p w14:paraId="497683F2" w14:textId="77777777" w:rsidR="00E84281" w:rsidRDefault="00E84281" w:rsidP="00E84281">
      <w:pPr>
        <w:spacing w:line="262" w:lineRule="auto"/>
        <w:ind w:right="106"/>
        <w:rPr>
          <w:rFonts w:cstheme="minorHAnsi"/>
        </w:rPr>
      </w:pPr>
    </w:p>
    <w:p w14:paraId="62B0A9A9" w14:textId="77777777" w:rsidR="00E84281" w:rsidRDefault="00E84281" w:rsidP="00E84281">
      <w:pPr>
        <w:spacing w:line="262" w:lineRule="auto"/>
        <w:ind w:right="106"/>
        <w:rPr>
          <w:rFonts w:cstheme="minorHAnsi"/>
        </w:rPr>
      </w:pPr>
    </w:p>
    <w:p w14:paraId="2E69B4ED" w14:textId="60A91789" w:rsidR="00E84281" w:rsidRDefault="00E84281" w:rsidP="00E84281">
      <w:pPr>
        <w:spacing w:line="262" w:lineRule="auto"/>
        <w:ind w:right="106"/>
        <w:rPr>
          <w:rFonts w:cstheme="minorHAnsi"/>
          <w:b/>
          <w:bCs/>
        </w:rPr>
      </w:pPr>
      <w:r w:rsidRPr="0030594D">
        <w:rPr>
          <w:rFonts w:cstheme="minorHAnsi"/>
          <w:b/>
          <w:bCs/>
          <w:color w:val="EE0000"/>
          <w:highlight w:val="green"/>
          <w:u w:val="single"/>
        </w:rPr>
        <w:t>ALT BAŞLIK 3 =</w:t>
      </w:r>
      <w:r>
        <w:rPr>
          <w:rFonts w:cstheme="minorHAnsi"/>
        </w:rPr>
        <w:t xml:space="preserve"> </w:t>
      </w:r>
      <w:r w:rsidRPr="005B2D12">
        <w:rPr>
          <w:rFonts w:cstheme="minorHAnsi"/>
          <w:b/>
          <w:bCs/>
        </w:rPr>
        <w:t>TAM GEÇME BASAMAK</w:t>
      </w:r>
    </w:p>
    <w:p w14:paraId="284EBD98" w14:textId="77777777" w:rsidR="00E84281" w:rsidRDefault="00E84281" w:rsidP="00E84281">
      <w:pPr>
        <w:spacing w:line="262" w:lineRule="auto"/>
        <w:ind w:right="446"/>
        <w:rPr>
          <w:rFonts w:cstheme="minorHAnsi"/>
        </w:rPr>
      </w:pPr>
      <w:r w:rsidRPr="00911125">
        <w:rPr>
          <w:rFonts w:cstheme="minorHAnsi"/>
        </w:rPr>
        <w:t>Basamaklarda ızgaralarda beklenenden daha fazla kaymazlık beklenmektedir. Bunun için basamaklara delikli güvenlik giriş basma kenarı ile imal edilir. Yan saçları delik ölçüleri standart olmakla birlikte kolayca montaj edilebilir. Merdiven basamakları DIN 24531 standartlarına göre üretilir.</w:t>
      </w:r>
    </w:p>
    <w:p w14:paraId="6FCC2D5C" w14:textId="41C75C15" w:rsidR="00E84281" w:rsidRDefault="00AC5923" w:rsidP="00D44B51">
      <w:pPr>
        <w:spacing w:line="262" w:lineRule="auto"/>
        <w:ind w:left="708" w:right="446" w:firstLine="708"/>
      </w:pPr>
      <w:r>
        <w:rPr>
          <w:b/>
          <w:bCs/>
          <w:noProof/>
        </w:rPr>
        <w:drawing>
          <wp:inline distT="0" distB="0" distL="0" distR="0" wp14:anchorId="18246DF1" wp14:editId="63976BA2">
            <wp:extent cx="1663065" cy="2217420"/>
            <wp:effectExtent l="0" t="0" r="0" b="0"/>
            <wp:docPr id="922245217"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245217" name="Resim 922245217"/>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1663065" cy="2217420"/>
                    </a:xfrm>
                    <a:prstGeom prst="rect">
                      <a:avLst/>
                    </a:prstGeom>
                  </pic:spPr>
                </pic:pic>
              </a:graphicData>
            </a:graphic>
          </wp:inline>
        </w:drawing>
      </w:r>
      <w:r w:rsidR="00E84281">
        <w:rPr>
          <w:noProof/>
        </w:rPr>
        <w:drawing>
          <wp:inline distT="0" distB="0" distL="0" distR="0" wp14:anchorId="71B80052" wp14:editId="6B602C7B">
            <wp:extent cx="2788920" cy="1882337"/>
            <wp:effectExtent l="0" t="0" r="0" b="3810"/>
            <wp:docPr id="102208798"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94921" cy="1886387"/>
                    </a:xfrm>
                    <a:prstGeom prst="rect">
                      <a:avLst/>
                    </a:prstGeom>
                    <a:noFill/>
                    <a:ln>
                      <a:noFill/>
                    </a:ln>
                  </pic:spPr>
                </pic:pic>
              </a:graphicData>
            </a:graphic>
          </wp:inline>
        </w:drawing>
      </w:r>
      <w:r w:rsidR="00E84281" w:rsidRPr="005B2D12">
        <w:t xml:space="preserve"> </w:t>
      </w:r>
    </w:p>
    <w:p w14:paraId="06F504A8" w14:textId="37208720" w:rsidR="00E84281" w:rsidRDefault="00E84281" w:rsidP="00D44B51">
      <w:pPr>
        <w:spacing w:line="262" w:lineRule="auto"/>
        <w:ind w:left="1416" w:right="446" w:firstLine="708"/>
      </w:pPr>
    </w:p>
    <w:p w14:paraId="00C0599B" w14:textId="77777777" w:rsidR="00E84281" w:rsidRDefault="00E84281" w:rsidP="00E84281">
      <w:pPr>
        <w:spacing w:line="262" w:lineRule="auto"/>
        <w:ind w:right="446"/>
        <w:rPr>
          <w:rFonts w:cstheme="minorHAnsi"/>
          <w:b/>
          <w:bCs/>
          <w:color w:val="EE0000"/>
          <w:u w:val="single"/>
        </w:rPr>
      </w:pPr>
    </w:p>
    <w:p w14:paraId="6E3A481A" w14:textId="77777777" w:rsidR="00E84281" w:rsidRDefault="00E84281" w:rsidP="00E84281">
      <w:pPr>
        <w:spacing w:line="262" w:lineRule="auto"/>
        <w:ind w:right="446"/>
        <w:rPr>
          <w:rFonts w:cstheme="minorHAnsi"/>
          <w:b/>
          <w:bCs/>
          <w:color w:val="EE0000"/>
          <w:u w:val="single"/>
        </w:rPr>
      </w:pPr>
    </w:p>
    <w:sectPr w:rsidR="00E842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7E8"/>
    <w:rsid w:val="0001760B"/>
    <w:rsid w:val="002305C6"/>
    <w:rsid w:val="00301F8E"/>
    <w:rsid w:val="005771CF"/>
    <w:rsid w:val="005F6534"/>
    <w:rsid w:val="00AC5923"/>
    <w:rsid w:val="00AF7D50"/>
    <w:rsid w:val="00BC6C21"/>
    <w:rsid w:val="00C001C4"/>
    <w:rsid w:val="00D14A51"/>
    <w:rsid w:val="00D44B51"/>
    <w:rsid w:val="00D82D0D"/>
    <w:rsid w:val="00DB17E8"/>
    <w:rsid w:val="00E842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5293F"/>
  <w15:chartTrackingRefBased/>
  <w15:docId w15:val="{DBCD9E37-8B62-4ACE-B60B-34146F9CF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281"/>
  </w:style>
  <w:style w:type="paragraph" w:styleId="Heading1">
    <w:name w:val="heading 1"/>
    <w:basedOn w:val="Normal"/>
    <w:next w:val="Normal"/>
    <w:link w:val="Heading1Char"/>
    <w:uiPriority w:val="9"/>
    <w:qFormat/>
    <w:rsid w:val="00DB17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17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17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17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17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17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17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17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17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7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17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17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17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17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17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17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17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17E8"/>
    <w:rPr>
      <w:rFonts w:eastAsiaTheme="majorEastAsia" w:cstheme="majorBidi"/>
      <w:color w:val="272727" w:themeColor="text1" w:themeTint="D8"/>
    </w:rPr>
  </w:style>
  <w:style w:type="paragraph" w:styleId="Title">
    <w:name w:val="Title"/>
    <w:basedOn w:val="Normal"/>
    <w:next w:val="Normal"/>
    <w:link w:val="TitleChar"/>
    <w:uiPriority w:val="10"/>
    <w:qFormat/>
    <w:rsid w:val="00DB17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17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17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17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17E8"/>
    <w:pPr>
      <w:spacing w:before="160"/>
      <w:jc w:val="center"/>
    </w:pPr>
    <w:rPr>
      <w:i/>
      <w:iCs/>
      <w:color w:val="404040" w:themeColor="text1" w:themeTint="BF"/>
    </w:rPr>
  </w:style>
  <w:style w:type="character" w:customStyle="1" w:styleId="QuoteChar">
    <w:name w:val="Quote Char"/>
    <w:basedOn w:val="DefaultParagraphFont"/>
    <w:link w:val="Quote"/>
    <w:uiPriority w:val="29"/>
    <w:rsid w:val="00DB17E8"/>
    <w:rPr>
      <w:i/>
      <w:iCs/>
      <w:color w:val="404040" w:themeColor="text1" w:themeTint="BF"/>
    </w:rPr>
  </w:style>
  <w:style w:type="paragraph" w:styleId="ListParagraph">
    <w:name w:val="List Paragraph"/>
    <w:basedOn w:val="Normal"/>
    <w:uiPriority w:val="34"/>
    <w:qFormat/>
    <w:rsid w:val="00DB17E8"/>
    <w:pPr>
      <w:ind w:left="720"/>
      <w:contextualSpacing/>
    </w:pPr>
  </w:style>
  <w:style w:type="character" w:styleId="IntenseEmphasis">
    <w:name w:val="Intense Emphasis"/>
    <w:basedOn w:val="DefaultParagraphFont"/>
    <w:uiPriority w:val="21"/>
    <w:qFormat/>
    <w:rsid w:val="00DB17E8"/>
    <w:rPr>
      <w:i/>
      <w:iCs/>
      <w:color w:val="0F4761" w:themeColor="accent1" w:themeShade="BF"/>
    </w:rPr>
  </w:style>
  <w:style w:type="paragraph" w:styleId="IntenseQuote">
    <w:name w:val="Intense Quote"/>
    <w:basedOn w:val="Normal"/>
    <w:next w:val="Normal"/>
    <w:link w:val="IntenseQuoteChar"/>
    <w:uiPriority w:val="30"/>
    <w:qFormat/>
    <w:rsid w:val="00DB17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17E8"/>
    <w:rPr>
      <w:i/>
      <w:iCs/>
      <w:color w:val="0F4761" w:themeColor="accent1" w:themeShade="BF"/>
    </w:rPr>
  </w:style>
  <w:style w:type="character" w:styleId="IntenseReference">
    <w:name w:val="Intense Reference"/>
    <w:basedOn w:val="DefaultParagraphFont"/>
    <w:uiPriority w:val="32"/>
    <w:qFormat/>
    <w:rsid w:val="00DB17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211</Words>
  <Characters>1205</Characters>
  <Application>Microsoft Office Word</Application>
  <DocSecurity>0</DocSecurity>
  <Lines>10</Lines>
  <Paragraphs>2</Paragraphs>
  <ScaleCrop>false</ScaleCrop>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Türksever</dc:creator>
  <cp:keywords/>
  <dc:description/>
  <cp:lastModifiedBy>Zeynep Türksever</cp:lastModifiedBy>
  <cp:revision>9</cp:revision>
  <dcterms:created xsi:type="dcterms:W3CDTF">2026-02-12T10:19:00Z</dcterms:created>
  <dcterms:modified xsi:type="dcterms:W3CDTF">2026-02-12T10:34:00Z</dcterms:modified>
</cp:coreProperties>
</file>